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60BD" w:rsidRDefault="00C460BD" w:rsidP="00E365AB">
      <w:pPr>
        <w:spacing w:line="480" w:lineRule="auto"/>
      </w:pPr>
    </w:p>
    <w:p w:rsidR="009200CD" w:rsidRDefault="009200CD" w:rsidP="00E365AB">
      <w:pPr>
        <w:spacing w:line="480" w:lineRule="auto"/>
        <w:jc w:val="center"/>
      </w:pPr>
    </w:p>
    <w:p w:rsidR="009200CD" w:rsidRDefault="009200CD" w:rsidP="00E365AB">
      <w:pPr>
        <w:spacing w:line="480" w:lineRule="auto"/>
        <w:jc w:val="center"/>
      </w:pPr>
    </w:p>
    <w:p w:rsidR="009200CD" w:rsidRDefault="009200CD" w:rsidP="00E365AB">
      <w:pPr>
        <w:spacing w:line="480" w:lineRule="auto"/>
        <w:jc w:val="center"/>
      </w:pPr>
      <w:bookmarkStart w:id="0" w:name="_GoBack"/>
      <w:bookmarkEnd w:id="0"/>
    </w:p>
    <w:p w:rsidR="009200CD" w:rsidRDefault="009200CD" w:rsidP="00E365AB">
      <w:pPr>
        <w:spacing w:line="480" w:lineRule="auto"/>
        <w:jc w:val="center"/>
      </w:pPr>
    </w:p>
    <w:p w:rsidR="009200CD" w:rsidRDefault="009200CD" w:rsidP="00E365AB">
      <w:pPr>
        <w:spacing w:line="480" w:lineRule="auto"/>
        <w:jc w:val="center"/>
      </w:pPr>
    </w:p>
    <w:p w:rsidR="008472DF" w:rsidRDefault="008472DF" w:rsidP="00E365AB">
      <w:pPr>
        <w:spacing w:line="480" w:lineRule="auto"/>
        <w:jc w:val="center"/>
      </w:pPr>
      <w:r w:rsidRPr="008472DF">
        <w:t>Managing Digital communication</w:t>
      </w:r>
    </w:p>
    <w:p w:rsidR="008472DF" w:rsidRDefault="008472DF" w:rsidP="00E365AB">
      <w:pPr>
        <w:spacing w:line="480" w:lineRule="auto"/>
        <w:jc w:val="center"/>
      </w:pPr>
      <w:r>
        <w:t>Name</w:t>
      </w:r>
    </w:p>
    <w:p w:rsidR="009200CD" w:rsidRDefault="008472DF" w:rsidP="00E365AB">
      <w:pPr>
        <w:spacing w:line="480" w:lineRule="auto"/>
        <w:jc w:val="center"/>
      </w:pPr>
      <w:r>
        <w:t xml:space="preserve">Institution </w:t>
      </w:r>
    </w:p>
    <w:p w:rsidR="00E14C2A" w:rsidRDefault="00E14C2A">
      <w:r>
        <w:br w:type="page"/>
      </w:r>
    </w:p>
    <w:p w:rsidR="00841629" w:rsidRDefault="00841629" w:rsidP="00841629">
      <w:pPr>
        <w:spacing w:line="480" w:lineRule="auto"/>
        <w:jc w:val="center"/>
      </w:pPr>
      <w:r w:rsidRPr="008472DF">
        <w:lastRenderedPageBreak/>
        <w:t>Managing Digital communication</w:t>
      </w:r>
    </w:p>
    <w:p w:rsidR="001348A8" w:rsidRDefault="00107ED6" w:rsidP="00841629">
      <w:pPr>
        <w:spacing w:line="480" w:lineRule="auto"/>
        <w:ind w:firstLine="720"/>
        <w:jc w:val="both"/>
      </w:pPr>
      <w:r>
        <w:t>In “</w:t>
      </w:r>
      <w:r w:rsidRPr="00107ED6">
        <w:t>Communicational ambidexterity as a new capability to manage social media communication within organizations</w:t>
      </w:r>
      <w:r>
        <w:t>”</w:t>
      </w:r>
      <w:r w:rsidR="00CF20D3">
        <w:t xml:space="preserve"> Huang et al. seeks to</w:t>
      </w:r>
      <w:r w:rsidR="00F70066">
        <w:t xml:space="preserve"> know how organizations can manage their internal communication aspects as they adopt social media</w:t>
      </w:r>
      <w:r w:rsidR="00E365AB">
        <w:t xml:space="preserve"> </w:t>
      </w:r>
      <w:r w:rsidR="00E365AB" w:rsidRPr="00E365AB">
        <w:t>(Huang et al., 2015)</w:t>
      </w:r>
      <w:r w:rsidR="00F70066">
        <w:t xml:space="preserve">. </w:t>
      </w:r>
      <w:r w:rsidR="00FA5FE7">
        <w:t>Firstly,</w:t>
      </w:r>
      <w:r w:rsidR="00F70066">
        <w:t xml:space="preserve"> they are well aware that the adoption of social media brings in the prospects of </w:t>
      </w:r>
      <w:r w:rsidR="00F25E70">
        <w:t>open and distributed forms of co</w:t>
      </w:r>
      <w:r w:rsidR="00BA672A">
        <w:t>mmunication. They utilize the amb</w:t>
      </w:r>
      <w:r w:rsidR="00124D44">
        <w:t xml:space="preserve">idexterity theory to varying ways on how to manage and </w:t>
      </w:r>
      <w:r w:rsidR="0060682D">
        <w:t xml:space="preserve">balance two existing types of communication </w:t>
      </w:r>
      <w:r w:rsidR="00FA5FE7">
        <w:t>namely;</w:t>
      </w:r>
      <w:r w:rsidR="0060682D">
        <w:t xml:space="preserve"> user generated content and organizationally produced content</w:t>
      </w:r>
      <w:r w:rsidR="00E365AB">
        <w:t xml:space="preserve"> </w:t>
      </w:r>
      <w:r w:rsidR="00E365AB" w:rsidRPr="00E365AB">
        <w:t>(Huang et al., 2015)</w:t>
      </w:r>
      <w:r w:rsidR="00F326F2">
        <w:t>. These are conflicting communica</w:t>
      </w:r>
      <w:r w:rsidR="00944704">
        <w:t>tion modes that have been brought about by the rapid incorporation of social media in the market</w:t>
      </w:r>
      <w:r w:rsidR="00FA5FE7">
        <w:t>,</w:t>
      </w:r>
      <w:r w:rsidR="00B04F66">
        <w:t xml:space="preserve"> which has brought about varying benefits including enhanced participation, collective innovation, enhancing user engagement and </w:t>
      </w:r>
      <w:r w:rsidR="00475E61">
        <w:t>knowledge</w:t>
      </w:r>
      <w:r w:rsidR="00B04F66">
        <w:t xml:space="preserve"> reuse. </w:t>
      </w:r>
      <w:r w:rsidR="00475E61">
        <w:t>This paper analyzes Huang et al. article in respect to managing digital communication.</w:t>
      </w:r>
    </w:p>
    <w:p w:rsidR="00C27839" w:rsidRDefault="00C27839" w:rsidP="00841629">
      <w:pPr>
        <w:spacing w:line="480" w:lineRule="auto"/>
        <w:ind w:firstLine="720"/>
        <w:jc w:val="both"/>
      </w:pPr>
      <w:r>
        <w:t xml:space="preserve">Huang et al. concludes that social media has changed the way communication is done </w:t>
      </w:r>
      <w:r w:rsidR="00DC008F">
        <w:t>throughout</w:t>
      </w:r>
      <w:r>
        <w:t xml:space="preserve"> organizations</w:t>
      </w:r>
      <w:r w:rsidR="00ED0FBB">
        <w:t xml:space="preserve"> and it is only for the organizations to tread carefully as it has brought about exceedingly many conflicts in internal </w:t>
      </w:r>
      <w:r w:rsidR="0046358C">
        <w:t>communication. This is whereby, social media supports the communication of many voices drowning the aspects of a unified front where corporations can give one uniform message</w:t>
      </w:r>
      <w:r w:rsidR="00E365AB">
        <w:t xml:space="preserve"> </w:t>
      </w:r>
      <w:r w:rsidR="00E365AB" w:rsidRPr="00E365AB">
        <w:t>(Huang et al., 2015)</w:t>
      </w:r>
      <w:r w:rsidR="0046358C">
        <w:t xml:space="preserve">. </w:t>
      </w:r>
      <w:r w:rsidR="009857FB">
        <w:t xml:space="preserve">This has been seen in many present day corporations where there are internal </w:t>
      </w:r>
      <w:r w:rsidR="006939F3">
        <w:t>mix-ups</w:t>
      </w:r>
      <w:r w:rsidR="009857FB">
        <w:t xml:space="preserve"> due to the encouragement of the spreading of gutter and inappropriate information through social media</w:t>
      </w:r>
      <w:r w:rsidR="00AD5369">
        <w:t xml:space="preserve">. Therefore, </w:t>
      </w:r>
      <w:r w:rsidR="006939F3">
        <w:t>even though</w:t>
      </w:r>
      <w:r w:rsidR="00AD5369">
        <w:t xml:space="preserve"> it is encouraged to incorp</w:t>
      </w:r>
      <w:r w:rsidR="00DC008F">
        <w:t xml:space="preserve">orate social media, there is </w:t>
      </w:r>
      <w:r w:rsidR="00AD5369">
        <w:t xml:space="preserve">a need </w:t>
      </w:r>
      <w:r w:rsidR="006939F3">
        <w:t>to slowly and surely layout an exceptional communication landscape that will minimize these conflicts.</w:t>
      </w:r>
    </w:p>
    <w:p w:rsidR="00E365AB" w:rsidRDefault="00E365AB" w:rsidP="00E365AB">
      <w:pPr>
        <w:spacing w:line="480" w:lineRule="auto"/>
        <w:jc w:val="center"/>
      </w:pPr>
    </w:p>
    <w:p w:rsidR="00E365AB" w:rsidRDefault="00E365AB" w:rsidP="00ED756D">
      <w:pPr>
        <w:spacing w:line="480" w:lineRule="auto"/>
      </w:pPr>
    </w:p>
    <w:p w:rsidR="00913EA2" w:rsidRDefault="00913EA2" w:rsidP="00E365AB">
      <w:pPr>
        <w:spacing w:line="480" w:lineRule="auto"/>
        <w:jc w:val="center"/>
      </w:pPr>
      <w:r>
        <w:t>References</w:t>
      </w:r>
    </w:p>
    <w:p w:rsidR="00C460BD" w:rsidRDefault="00913EA2" w:rsidP="00E365AB">
      <w:pPr>
        <w:spacing w:line="480" w:lineRule="auto"/>
        <w:ind w:left="720" w:hanging="720"/>
      </w:pPr>
      <w:r w:rsidRPr="00913EA2">
        <w:t xml:space="preserve">Huang, J., </w:t>
      </w:r>
      <w:proofErr w:type="spellStart"/>
      <w:r w:rsidRPr="00913EA2">
        <w:t>Baptista</w:t>
      </w:r>
      <w:proofErr w:type="spellEnd"/>
      <w:r w:rsidRPr="00913EA2">
        <w:t xml:space="preserve">, J., &amp; Newell, S. (2015). Communicational ambidexterity as a new capability to manage social media communication within organizations. The Journal of Strategic Information Systems, 24(2), 49–64. </w:t>
      </w:r>
      <w:r w:rsidR="00C460BD">
        <w:t xml:space="preserve">Retrieved from: </w:t>
      </w:r>
      <w:hyperlink r:id="rId6" w:history="1">
        <w:r w:rsidR="00C460BD" w:rsidRPr="009D737A">
          <w:rPr>
            <w:rStyle w:val="Hyperlink"/>
          </w:rPr>
          <w:t>https://sci-hub.tw/https://www.sciencedirect.com/science/article/abs/pii/S0963868715000219</w:t>
        </w:r>
      </w:hyperlink>
    </w:p>
    <w:p w:rsidR="00913EA2" w:rsidRDefault="00913EA2" w:rsidP="00E365AB">
      <w:pPr>
        <w:spacing w:line="480" w:lineRule="auto"/>
      </w:pPr>
      <w:r w:rsidRPr="00913EA2">
        <w:t> </w:t>
      </w:r>
    </w:p>
    <w:p w:rsidR="00475E61" w:rsidRDefault="00475E61" w:rsidP="00E365AB">
      <w:pPr>
        <w:spacing w:line="480" w:lineRule="auto"/>
      </w:pPr>
    </w:p>
    <w:sectPr w:rsidR="00475E61" w:rsidSect="009200C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42A" w:rsidRDefault="0034042A" w:rsidP="008472DF">
      <w:pPr>
        <w:spacing w:after="0" w:line="240" w:lineRule="auto"/>
      </w:pPr>
      <w:r>
        <w:separator/>
      </w:r>
    </w:p>
  </w:endnote>
  <w:endnote w:type="continuationSeparator" w:id="0">
    <w:p w:rsidR="0034042A" w:rsidRDefault="0034042A" w:rsidP="00847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42A" w:rsidRDefault="0034042A" w:rsidP="008472DF">
      <w:pPr>
        <w:spacing w:after="0" w:line="240" w:lineRule="auto"/>
      </w:pPr>
      <w:r>
        <w:separator/>
      </w:r>
    </w:p>
  </w:footnote>
  <w:footnote w:type="continuationSeparator" w:id="0">
    <w:p w:rsidR="0034042A" w:rsidRDefault="0034042A" w:rsidP="008472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7549387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472DF" w:rsidRDefault="00841629" w:rsidP="00841629">
        <w:pPr>
          <w:pStyle w:val="Header"/>
        </w:pPr>
        <w:r w:rsidRPr="008472DF">
          <w:t>MANAGING DIGITAL COMMUNICATION</w:t>
        </w:r>
        <w:r w:rsidR="009200CD">
          <w:t xml:space="preserve">                                                                              </w:t>
        </w:r>
        <w:r w:rsidR="008472DF">
          <w:fldChar w:fldCharType="begin"/>
        </w:r>
        <w:r w:rsidR="008472DF">
          <w:instrText xml:space="preserve"> PAGE   \* MERGEFORMAT </w:instrText>
        </w:r>
        <w:r w:rsidR="008472DF">
          <w:fldChar w:fldCharType="separate"/>
        </w:r>
        <w:r w:rsidR="00586478">
          <w:rPr>
            <w:noProof/>
          </w:rPr>
          <w:t>3</w:t>
        </w:r>
        <w:r w:rsidR="008472DF">
          <w:rPr>
            <w:noProof/>
          </w:rPr>
          <w:fldChar w:fldCharType="end"/>
        </w:r>
      </w:p>
    </w:sdtContent>
  </w:sdt>
  <w:p w:rsidR="008472DF" w:rsidRDefault="008472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72DF" w:rsidRDefault="009200CD">
    <w:pPr>
      <w:pStyle w:val="Header"/>
    </w:pPr>
    <w:r>
      <w:t xml:space="preserve">Running Head: </w:t>
    </w:r>
    <w:r w:rsidR="00841629" w:rsidRPr="009200CD">
      <w:t>MANAGING DIGITAL COMMUNICATION</w:t>
    </w:r>
    <w:r w:rsidR="00841629">
      <w:t xml:space="preserve">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0D3"/>
    <w:rsid w:val="00107ED6"/>
    <w:rsid w:val="00124D44"/>
    <w:rsid w:val="001348A8"/>
    <w:rsid w:val="001E36EF"/>
    <w:rsid w:val="0034042A"/>
    <w:rsid w:val="0046358C"/>
    <w:rsid w:val="00475E61"/>
    <w:rsid w:val="005273D5"/>
    <w:rsid w:val="00586478"/>
    <w:rsid w:val="0060682D"/>
    <w:rsid w:val="00661995"/>
    <w:rsid w:val="0067277C"/>
    <w:rsid w:val="006939F3"/>
    <w:rsid w:val="007826AE"/>
    <w:rsid w:val="00841629"/>
    <w:rsid w:val="008472DF"/>
    <w:rsid w:val="008D08F2"/>
    <w:rsid w:val="008E15F7"/>
    <w:rsid w:val="00913EA2"/>
    <w:rsid w:val="009200CD"/>
    <w:rsid w:val="00944704"/>
    <w:rsid w:val="009856F6"/>
    <w:rsid w:val="009857FB"/>
    <w:rsid w:val="00AD5369"/>
    <w:rsid w:val="00B04F66"/>
    <w:rsid w:val="00BA672A"/>
    <w:rsid w:val="00C27839"/>
    <w:rsid w:val="00C366EB"/>
    <w:rsid w:val="00C460BD"/>
    <w:rsid w:val="00CF20D3"/>
    <w:rsid w:val="00D8015B"/>
    <w:rsid w:val="00DC008F"/>
    <w:rsid w:val="00E14C2A"/>
    <w:rsid w:val="00E365AB"/>
    <w:rsid w:val="00ED0FBB"/>
    <w:rsid w:val="00ED756D"/>
    <w:rsid w:val="00F25E70"/>
    <w:rsid w:val="00F326F2"/>
    <w:rsid w:val="00F70066"/>
    <w:rsid w:val="00FA5FE7"/>
    <w:rsid w:val="00FD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BD0DC2"/>
  <w15:chartTrackingRefBased/>
  <w15:docId w15:val="{3DB231D9-3343-4B45-821E-CFBC513AF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60B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47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72DF"/>
  </w:style>
  <w:style w:type="paragraph" w:styleId="Footer">
    <w:name w:val="footer"/>
    <w:basedOn w:val="Normal"/>
    <w:link w:val="FooterChar"/>
    <w:uiPriority w:val="99"/>
    <w:unhideWhenUsed/>
    <w:rsid w:val="008472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72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i-hub.tw/https://www.sciencedirect.com/science/article/abs/pii/S0963868715000219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janja</dc:creator>
  <cp:keywords/>
  <dc:description/>
  <cp:lastModifiedBy>Windows User</cp:lastModifiedBy>
  <cp:revision>2</cp:revision>
  <dcterms:created xsi:type="dcterms:W3CDTF">2019-04-29T01:40:00Z</dcterms:created>
  <dcterms:modified xsi:type="dcterms:W3CDTF">2019-04-29T01:40:00Z</dcterms:modified>
</cp:coreProperties>
</file>